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5F4" w:rsidRDefault="00A65F1E">
      <w:pPr>
        <w:pStyle w:val="BodyText"/>
        <w:tabs>
          <w:tab w:val="left" w:pos="5881"/>
          <w:tab w:val="left" w:pos="9433"/>
          <w:tab w:val="left" w:pos="9480"/>
          <w:tab w:val="left" w:pos="9531"/>
        </w:tabs>
        <w:spacing w:before="92" w:line="429" w:lineRule="auto"/>
        <w:ind w:left="120" w:right="107"/>
        <w:rPr>
          <w:rFonts w:ascii="Times New Roman"/>
        </w:rPr>
      </w:pPr>
      <w:bookmarkStart w:id="0" w:name="_GoBack"/>
      <w:bookmarkEnd w:id="0"/>
      <w:r>
        <w:rPr>
          <w:rFonts w:ascii="Times New Roman"/>
        </w:rPr>
        <w:t>Name</w:t>
      </w:r>
      <w:r>
        <w:rPr>
          <w:rFonts w:ascii="Times New Roman"/>
          <w:spacing w:val="-6"/>
        </w:rPr>
        <w:t xml:space="preserve"> </w:t>
      </w:r>
      <w:r>
        <w:rPr>
          <w:rFonts w:ascii="Times New Roman"/>
        </w:rPr>
        <w:t>of</w:t>
      </w:r>
      <w:r>
        <w:rPr>
          <w:rFonts w:ascii="Times New Roman"/>
          <w:spacing w:val="-5"/>
        </w:rPr>
        <w:t xml:space="preserve"> </w:t>
      </w:r>
      <w:r>
        <w:rPr>
          <w:rFonts w:ascii="Times New Roman"/>
        </w:rPr>
        <w:t>Organization/Group/Person:</w:t>
      </w:r>
      <w:r>
        <w:rPr>
          <w:rFonts w:ascii="Times New Roman"/>
          <w:spacing w:val="1"/>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rPr>
        <w:t xml:space="preserve"> Contact Person:</w:t>
      </w:r>
      <w:r>
        <w:rPr>
          <w:rFonts w:ascii="Times New Roman"/>
          <w:u w:val="single"/>
        </w:rPr>
        <w:t xml:space="preserve"> </w:t>
      </w:r>
      <w:r>
        <w:rPr>
          <w:rFonts w:ascii="Times New Roman"/>
          <w:u w:val="single"/>
        </w:rPr>
        <w:tab/>
      </w:r>
      <w:r>
        <w:rPr>
          <w:rFonts w:ascii="Times New Roman"/>
        </w:rPr>
        <w:t>Phone</w:t>
      </w:r>
      <w:r>
        <w:rPr>
          <w:rFonts w:ascii="Times New Roman"/>
          <w:spacing w:val="3"/>
        </w:rPr>
        <w:t xml:space="preserve"> </w:t>
      </w:r>
      <w:r>
        <w:rPr>
          <w:rFonts w:ascii="Times New Roman"/>
          <w:spacing w:val="-3"/>
        </w:rPr>
        <w:t>#:</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rPr>
        <w:t xml:space="preserve"> Mailing</w:t>
      </w:r>
      <w:r>
        <w:rPr>
          <w:rFonts w:ascii="Times New Roman"/>
          <w:spacing w:val="-6"/>
        </w:rPr>
        <w:t xml:space="preserve"> </w:t>
      </w:r>
      <w:r>
        <w:rPr>
          <w:rFonts w:ascii="Times New Roman"/>
        </w:rPr>
        <w:t>Address:</w:t>
      </w:r>
      <w:r>
        <w:rPr>
          <w:rFonts w:ascii="Times New Roman"/>
          <w:spacing w:val="1"/>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w w:val="47"/>
          <w:u w:val="single"/>
        </w:rPr>
        <w:t xml:space="preserve"> </w:t>
      </w:r>
      <w:r>
        <w:rPr>
          <w:rFonts w:ascii="Times New Roman"/>
        </w:rPr>
        <w:t xml:space="preserve"> E-Mail</w:t>
      </w:r>
      <w:r>
        <w:rPr>
          <w:rFonts w:ascii="Times New Roman"/>
          <w:spacing w:val="-5"/>
        </w:rPr>
        <w:t xml:space="preserve"> </w:t>
      </w:r>
      <w:r>
        <w:rPr>
          <w:rFonts w:ascii="Times New Roman"/>
        </w:rPr>
        <w:t>address:</w:t>
      </w:r>
      <w:r>
        <w:rPr>
          <w:rFonts w:ascii="Times New Roman"/>
          <w:spacing w:val="1"/>
        </w:rPr>
        <w:t xml:space="preserve"> </w:t>
      </w:r>
      <w:r>
        <w:rPr>
          <w:rFonts w:ascii="Times New Roman"/>
          <w:u w:val="single"/>
        </w:rPr>
        <w:t xml:space="preserve"> </w:t>
      </w:r>
      <w:r>
        <w:rPr>
          <w:rFonts w:ascii="Times New Roman"/>
          <w:u w:val="single"/>
        </w:rPr>
        <w:tab/>
      </w:r>
      <w:r>
        <w:rPr>
          <w:rFonts w:ascii="Times New Roman"/>
          <w:u w:val="single"/>
        </w:rPr>
        <w:tab/>
      </w:r>
    </w:p>
    <w:p w:rsidR="00FD65F4" w:rsidRDefault="00A65F1E">
      <w:pPr>
        <w:tabs>
          <w:tab w:val="left" w:pos="2280"/>
          <w:tab w:val="left" w:pos="3000"/>
          <w:tab w:val="left" w:pos="6601"/>
        </w:tabs>
        <w:spacing w:before="60" w:line="247" w:lineRule="exact"/>
        <w:ind w:left="120"/>
        <w:rPr>
          <w:rFonts w:ascii="Times New Roman" w:hAnsi="Times New Roman"/>
          <w:sz w:val="20"/>
        </w:rPr>
      </w:pPr>
      <w:r>
        <w:rPr>
          <w:rFonts w:ascii="Times New Roman" w:hAnsi="Times New Roman"/>
        </w:rPr>
        <w:t>Field</w:t>
      </w:r>
      <w:r>
        <w:rPr>
          <w:rFonts w:ascii="Times New Roman" w:hAnsi="Times New Roman"/>
          <w:spacing w:val="-2"/>
        </w:rPr>
        <w:t xml:space="preserve"> </w:t>
      </w:r>
      <w:r>
        <w:rPr>
          <w:rFonts w:ascii="Times New Roman" w:hAnsi="Times New Roman"/>
        </w:rPr>
        <w:t>Requested:</w:t>
      </w:r>
      <w:r>
        <w:rPr>
          <w:rFonts w:ascii="Times New Roman" w:hAnsi="Times New Roman"/>
        </w:rPr>
        <w:tab/>
      </w:r>
      <w:r>
        <w:rPr>
          <w:rFonts w:ascii="Wingdings" w:hAnsi="Wingdings"/>
        </w:rPr>
        <w:t></w:t>
      </w:r>
      <w:r>
        <w:rPr>
          <w:rFonts w:ascii="Times New Roman" w:hAnsi="Times New Roman"/>
        </w:rPr>
        <w:tab/>
      </w:r>
      <w:r w:rsidR="00230984">
        <w:rPr>
          <w:rFonts w:ascii="Times New Roman" w:hAnsi="Times New Roman"/>
          <w:sz w:val="20"/>
        </w:rPr>
        <w:t>Main Soccer field and pavilion(unaffiliated team)</w:t>
      </w:r>
      <w:r>
        <w:rPr>
          <w:rFonts w:ascii="Times New Roman" w:hAnsi="Times New Roman"/>
          <w:sz w:val="20"/>
        </w:rPr>
        <w:tab/>
      </w:r>
      <w:r w:rsidR="00230984">
        <w:rPr>
          <w:rFonts w:ascii="Times New Roman" w:hAnsi="Times New Roman"/>
          <w:sz w:val="20"/>
        </w:rPr>
        <w:tab/>
      </w:r>
      <w:r>
        <w:rPr>
          <w:rFonts w:ascii="Times New Roman" w:hAnsi="Times New Roman"/>
          <w:sz w:val="20"/>
        </w:rPr>
        <w:t>$</w:t>
      </w:r>
      <w:r w:rsidR="00230984">
        <w:rPr>
          <w:rFonts w:ascii="Times New Roman" w:hAnsi="Times New Roman"/>
          <w:sz w:val="20"/>
        </w:rPr>
        <w:t>1</w:t>
      </w:r>
      <w:r>
        <w:rPr>
          <w:rFonts w:ascii="Times New Roman" w:hAnsi="Times New Roman"/>
          <w:sz w:val="20"/>
        </w:rPr>
        <w:t>5.00/</w:t>
      </w:r>
      <w:r w:rsidR="00230984">
        <w:rPr>
          <w:rFonts w:ascii="Times New Roman" w:hAnsi="Times New Roman"/>
          <w:sz w:val="20"/>
        </w:rPr>
        <w:t>player</w:t>
      </w:r>
    </w:p>
    <w:p w:rsidR="00FD65F4" w:rsidRDefault="00230984">
      <w:pPr>
        <w:pStyle w:val="ListParagraph"/>
        <w:numPr>
          <w:ilvl w:val="0"/>
          <w:numId w:val="2"/>
        </w:numPr>
        <w:tabs>
          <w:tab w:val="left" w:pos="3000"/>
          <w:tab w:val="left" w:pos="3001"/>
          <w:tab w:val="left" w:pos="6601"/>
        </w:tabs>
        <w:spacing w:line="231" w:lineRule="exact"/>
        <w:rPr>
          <w:rFonts w:ascii="Times New Roman"/>
          <w:sz w:val="20"/>
        </w:rPr>
      </w:pPr>
      <w:r>
        <w:rPr>
          <w:rFonts w:ascii="Times New Roman"/>
          <w:sz w:val="20"/>
        </w:rPr>
        <w:t>Main Soccer field and pavilion(Resident Owner Team)</w:t>
      </w:r>
      <w:r w:rsidR="00A65F1E">
        <w:rPr>
          <w:rFonts w:ascii="Times New Roman"/>
          <w:sz w:val="20"/>
        </w:rPr>
        <w:tab/>
        <w:t>$</w:t>
      </w:r>
      <w:r>
        <w:rPr>
          <w:rFonts w:ascii="Times New Roman"/>
          <w:sz w:val="20"/>
        </w:rPr>
        <w:t>0</w:t>
      </w:r>
      <w:r w:rsidR="00A65F1E">
        <w:rPr>
          <w:rFonts w:ascii="Times New Roman"/>
          <w:sz w:val="20"/>
        </w:rPr>
        <w:t>.00/game</w:t>
      </w:r>
    </w:p>
    <w:p w:rsidR="00230984" w:rsidRDefault="00230984">
      <w:pPr>
        <w:pStyle w:val="ListParagraph"/>
        <w:numPr>
          <w:ilvl w:val="0"/>
          <w:numId w:val="2"/>
        </w:numPr>
        <w:tabs>
          <w:tab w:val="left" w:pos="3000"/>
          <w:tab w:val="left" w:pos="3001"/>
          <w:tab w:val="left" w:pos="6601"/>
        </w:tabs>
        <w:spacing w:line="231" w:lineRule="exact"/>
        <w:rPr>
          <w:rFonts w:ascii="Times New Roman"/>
          <w:sz w:val="20"/>
        </w:rPr>
      </w:pPr>
      <w:r>
        <w:rPr>
          <w:rFonts w:ascii="Times New Roman"/>
          <w:sz w:val="20"/>
        </w:rPr>
        <w:t>Pavilion usage only (Resident)</w:t>
      </w:r>
      <w:r>
        <w:rPr>
          <w:rFonts w:ascii="Times New Roman"/>
          <w:sz w:val="20"/>
        </w:rPr>
        <w:tab/>
      </w:r>
      <w:r>
        <w:rPr>
          <w:rFonts w:ascii="Times New Roman"/>
          <w:sz w:val="20"/>
        </w:rPr>
        <w:tab/>
      </w:r>
      <w:r>
        <w:rPr>
          <w:rFonts w:ascii="Times New Roman"/>
          <w:sz w:val="20"/>
        </w:rPr>
        <w:tab/>
        <w:t>$0.00</w:t>
      </w:r>
    </w:p>
    <w:p w:rsidR="00230984" w:rsidRDefault="00230984">
      <w:pPr>
        <w:pStyle w:val="ListParagraph"/>
        <w:numPr>
          <w:ilvl w:val="0"/>
          <w:numId w:val="2"/>
        </w:numPr>
        <w:tabs>
          <w:tab w:val="left" w:pos="3000"/>
          <w:tab w:val="left" w:pos="3001"/>
          <w:tab w:val="left" w:pos="6601"/>
        </w:tabs>
        <w:spacing w:line="231" w:lineRule="exact"/>
        <w:rPr>
          <w:rFonts w:ascii="Times New Roman"/>
          <w:sz w:val="20"/>
        </w:rPr>
      </w:pPr>
      <w:r>
        <w:rPr>
          <w:rFonts w:ascii="Times New Roman"/>
          <w:sz w:val="20"/>
        </w:rPr>
        <w:t>Pavilion usage only (non-resident)</w:t>
      </w:r>
      <w:r>
        <w:rPr>
          <w:rFonts w:ascii="Times New Roman"/>
          <w:sz w:val="20"/>
        </w:rPr>
        <w:tab/>
      </w:r>
      <w:r>
        <w:rPr>
          <w:rFonts w:ascii="Times New Roman"/>
          <w:sz w:val="20"/>
        </w:rPr>
        <w:tab/>
      </w:r>
      <w:r>
        <w:rPr>
          <w:rFonts w:ascii="Times New Roman"/>
          <w:sz w:val="20"/>
        </w:rPr>
        <w:tab/>
        <w:t>$50.00/day</w:t>
      </w:r>
    </w:p>
    <w:p w:rsidR="00FD65F4" w:rsidRDefault="00FD65F4">
      <w:pPr>
        <w:pStyle w:val="BodyText"/>
        <w:spacing w:before="8"/>
        <w:rPr>
          <w:rFonts w:ascii="Times New Roman"/>
          <w:sz w:val="20"/>
        </w:rPr>
      </w:pPr>
    </w:p>
    <w:p w:rsidR="00FD65F4" w:rsidRDefault="00A65F1E">
      <w:pPr>
        <w:pStyle w:val="BodyText"/>
        <w:tabs>
          <w:tab w:val="left" w:pos="9477"/>
        </w:tabs>
        <w:ind w:left="120"/>
        <w:rPr>
          <w:rFonts w:ascii="Times New Roman"/>
        </w:rPr>
      </w:pPr>
      <w:r>
        <w:rPr>
          <w:rFonts w:ascii="Times New Roman"/>
        </w:rPr>
        <w:t>Details (description of</w:t>
      </w:r>
      <w:r>
        <w:rPr>
          <w:rFonts w:ascii="Times New Roman"/>
          <w:spacing w:val="-16"/>
        </w:rPr>
        <w:t xml:space="preserve"> </w:t>
      </w:r>
      <w:r>
        <w:rPr>
          <w:rFonts w:ascii="Times New Roman"/>
        </w:rPr>
        <w:t>activity):</w:t>
      </w:r>
      <w:r>
        <w:rPr>
          <w:rFonts w:ascii="Times New Roman"/>
          <w:u w:val="single"/>
        </w:rPr>
        <w:t xml:space="preserve"> </w:t>
      </w:r>
      <w:r>
        <w:rPr>
          <w:rFonts w:ascii="Times New Roman"/>
          <w:u w:val="single"/>
        </w:rPr>
        <w:tab/>
      </w:r>
    </w:p>
    <w:p w:rsidR="00FD65F4" w:rsidRDefault="00FD65F4">
      <w:pPr>
        <w:pStyle w:val="BodyText"/>
        <w:rPr>
          <w:rFonts w:ascii="Times New Roman"/>
          <w:sz w:val="20"/>
        </w:rPr>
      </w:pPr>
    </w:p>
    <w:p w:rsidR="00FD65F4" w:rsidRDefault="00297A0D">
      <w:pPr>
        <w:pStyle w:val="BodyText"/>
        <w:spacing w:before="9"/>
        <w:rPr>
          <w:rFonts w:ascii="Times New Roman"/>
          <w:sz w:val="19"/>
        </w:rPr>
      </w:pPr>
      <w:r>
        <w:pict>
          <v:line id="_x0000_s1028" style="position:absolute;z-index:1048;mso-wrap-distance-left:0;mso-wrap-distance-right:0;mso-position-horizontal-relative:page" from="1in,13.6pt" to="539.5pt,13.6pt" strokeweight=".15578mm">
            <w10:wrap type="topAndBottom" anchorx="page"/>
          </v:line>
        </w:pict>
      </w:r>
    </w:p>
    <w:p w:rsidR="00FD65F4" w:rsidRDefault="00FD65F4">
      <w:pPr>
        <w:pStyle w:val="BodyText"/>
        <w:rPr>
          <w:rFonts w:ascii="Times New Roman"/>
          <w:sz w:val="20"/>
        </w:rPr>
      </w:pPr>
    </w:p>
    <w:p w:rsidR="00FD65F4" w:rsidRDefault="00297A0D">
      <w:pPr>
        <w:pStyle w:val="BodyText"/>
        <w:spacing w:before="3"/>
        <w:rPr>
          <w:rFonts w:ascii="Times New Roman"/>
          <w:sz w:val="17"/>
        </w:rPr>
      </w:pPr>
      <w:r>
        <w:pict>
          <v:line id="_x0000_s1027" style="position:absolute;z-index:1072;mso-wrap-distance-left:0;mso-wrap-distance-right:0;mso-position-horizontal-relative:page" from="1in,12.15pt" to="539.5pt,12.15pt" strokeweight=".15578mm">
            <w10:wrap type="topAndBottom" anchorx="page"/>
          </v:line>
        </w:pict>
      </w:r>
    </w:p>
    <w:p w:rsidR="00FD65F4" w:rsidRDefault="00FD65F4">
      <w:pPr>
        <w:pStyle w:val="BodyText"/>
        <w:rPr>
          <w:rFonts w:ascii="Times New Roman"/>
          <w:sz w:val="20"/>
        </w:rPr>
      </w:pPr>
    </w:p>
    <w:p w:rsidR="00FD65F4" w:rsidRDefault="00297A0D">
      <w:pPr>
        <w:pStyle w:val="BodyText"/>
        <w:spacing w:before="4"/>
        <w:rPr>
          <w:rFonts w:ascii="Times New Roman"/>
          <w:sz w:val="17"/>
        </w:rPr>
      </w:pPr>
      <w:r>
        <w:pict>
          <v:line id="_x0000_s1026" style="position:absolute;z-index:1096;mso-wrap-distance-left:0;mso-wrap-distance-right:0;mso-position-horizontal-relative:page" from="1in,12.15pt" to="539.5pt,12.15pt" strokeweight=".15578mm">
            <w10:wrap type="topAndBottom" anchorx="page"/>
          </v:line>
        </w:pict>
      </w:r>
    </w:p>
    <w:p w:rsidR="00FD65F4" w:rsidRDefault="00FD65F4">
      <w:pPr>
        <w:pStyle w:val="BodyText"/>
        <w:spacing w:before="7"/>
        <w:rPr>
          <w:rFonts w:ascii="Times New Roman"/>
          <w:sz w:val="28"/>
        </w:rPr>
      </w:pPr>
    </w:p>
    <w:p w:rsidR="00FD65F4" w:rsidRDefault="00A65F1E">
      <w:pPr>
        <w:pStyle w:val="BodyText"/>
        <w:tabs>
          <w:tab w:val="left" w:pos="9428"/>
        </w:tabs>
        <w:spacing w:before="92"/>
        <w:ind w:left="120"/>
        <w:rPr>
          <w:rFonts w:ascii="Times New Roman"/>
        </w:rPr>
      </w:pPr>
      <w:r>
        <w:rPr>
          <w:rFonts w:ascii="Times New Roman"/>
        </w:rPr>
        <w:t>Dates &amp;</w:t>
      </w:r>
      <w:r>
        <w:rPr>
          <w:rFonts w:ascii="Times New Roman"/>
          <w:spacing w:val="-5"/>
        </w:rPr>
        <w:t xml:space="preserve"> </w:t>
      </w:r>
      <w:r>
        <w:rPr>
          <w:rFonts w:ascii="Times New Roman"/>
        </w:rPr>
        <w:t>Times:</w:t>
      </w:r>
      <w:r>
        <w:rPr>
          <w:rFonts w:ascii="Times New Roman"/>
          <w:spacing w:val="1"/>
        </w:rPr>
        <w:t xml:space="preserve"> </w:t>
      </w:r>
      <w:r>
        <w:rPr>
          <w:rFonts w:ascii="Times New Roman"/>
          <w:u w:val="single"/>
        </w:rPr>
        <w:t xml:space="preserve"> </w:t>
      </w:r>
      <w:r>
        <w:rPr>
          <w:rFonts w:ascii="Times New Roman"/>
          <w:u w:val="single"/>
        </w:rPr>
        <w:tab/>
      </w:r>
    </w:p>
    <w:p w:rsidR="00FD65F4" w:rsidRDefault="00A65F1E">
      <w:pPr>
        <w:spacing w:before="1"/>
        <w:ind w:left="3001"/>
        <w:rPr>
          <w:rFonts w:ascii="Times New Roman"/>
          <w:i/>
        </w:rPr>
      </w:pPr>
      <w:r>
        <w:rPr>
          <w:rFonts w:ascii="Times New Roman"/>
          <w:i/>
        </w:rPr>
        <w:t>(Attach schedule if more than three dates)</w:t>
      </w:r>
    </w:p>
    <w:p w:rsidR="00FD65F4" w:rsidRDefault="00FD65F4">
      <w:pPr>
        <w:pStyle w:val="BodyText"/>
        <w:spacing w:before="4"/>
        <w:rPr>
          <w:rFonts w:ascii="Times New Roman"/>
          <w:i/>
        </w:rPr>
      </w:pPr>
    </w:p>
    <w:p w:rsidR="00FD65F4" w:rsidRDefault="00A65F1E">
      <w:pPr>
        <w:pStyle w:val="Heading1"/>
        <w:ind w:left="120" w:right="0"/>
        <w:jc w:val="left"/>
        <w:rPr>
          <w:rFonts w:ascii="Times New Roman"/>
        </w:rPr>
      </w:pPr>
      <w:r>
        <w:rPr>
          <w:rFonts w:ascii="Times New Roman"/>
        </w:rPr>
        <w:t xml:space="preserve">Rules &amp; Regulations Governing Use of </w:t>
      </w:r>
      <w:r w:rsidR="00230984">
        <w:rPr>
          <w:rFonts w:ascii="Times New Roman"/>
        </w:rPr>
        <w:t>North Brook HOA</w:t>
      </w:r>
      <w:r>
        <w:rPr>
          <w:rFonts w:ascii="Times New Roman"/>
        </w:rPr>
        <w:t xml:space="preserve"> Recreation Facilities</w:t>
      </w:r>
    </w:p>
    <w:p w:rsidR="00FD65F4" w:rsidRDefault="00A65F1E">
      <w:pPr>
        <w:pStyle w:val="ListParagraph"/>
        <w:numPr>
          <w:ilvl w:val="0"/>
          <w:numId w:val="1"/>
        </w:numPr>
        <w:tabs>
          <w:tab w:val="left" w:pos="841"/>
        </w:tabs>
        <w:spacing w:before="199" w:line="276" w:lineRule="auto"/>
        <w:ind w:right="237"/>
      </w:pPr>
      <w:r>
        <w:t>All groups and organizations will assume liability for their own members and the actions thereof.</w:t>
      </w:r>
      <w:r>
        <w:rPr>
          <w:spacing w:val="-3"/>
        </w:rPr>
        <w:t xml:space="preserve"> </w:t>
      </w:r>
      <w:r>
        <w:t>Any</w:t>
      </w:r>
      <w:r>
        <w:rPr>
          <w:spacing w:val="-3"/>
        </w:rPr>
        <w:t xml:space="preserve"> </w:t>
      </w:r>
      <w:r>
        <w:t>damage</w:t>
      </w:r>
      <w:r>
        <w:rPr>
          <w:spacing w:val="-3"/>
        </w:rPr>
        <w:t xml:space="preserve"> </w:t>
      </w:r>
      <w:r>
        <w:t>resulting</w:t>
      </w:r>
      <w:r>
        <w:rPr>
          <w:spacing w:val="-3"/>
        </w:rPr>
        <w:t xml:space="preserve"> </w:t>
      </w:r>
      <w:r>
        <w:t>to</w:t>
      </w:r>
      <w:r>
        <w:rPr>
          <w:spacing w:val="-3"/>
        </w:rPr>
        <w:t xml:space="preserve"> </w:t>
      </w:r>
      <w:r>
        <w:t>the</w:t>
      </w:r>
      <w:r>
        <w:rPr>
          <w:spacing w:val="-3"/>
        </w:rPr>
        <w:t xml:space="preserve"> </w:t>
      </w:r>
      <w:r>
        <w:t>facility,</w:t>
      </w:r>
      <w:r>
        <w:rPr>
          <w:spacing w:val="-3"/>
        </w:rPr>
        <w:t xml:space="preserve"> </w:t>
      </w:r>
      <w:r>
        <w:t>equipment,</w:t>
      </w:r>
      <w:r>
        <w:rPr>
          <w:spacing w:val="-3"/>
        </w:rPr>
        <w:t xml:space="preserve"> </w:t>
      </w:r>
      <w:r>
        <w:t>or</w:t>
      </w:r>
      <w:r>
        <w:rPr>
          <w:spacing w:val="-3"/>
        </w:rPr>
        <w:t xml:space="preserve"> </w:t>
      </w:r>
      <w:r>
        <w:t>other</w:t>
      </w:r>
      <w:r>
        <w:rPr>
          <w:spacing w:val="-5"/>
        </w:rPr>
        <w:t xml:space="preserve"> </w:t>
      </w:r>
      <w:r w:rsidR="00230984">
        <w:rPr>
          <w:spacing w:val="-5"/>
        </w:rPr>
        <w:t>North Brook HOA</w:t>
      </w:r>
      <w:r>
        <w:rPr>
          <w:spacing w:val="-5"/>
        </w:rPr>
        <w:t xml:space="preserve"> </w:t>
      </w:r>
      <w:r>
        <w:t>property</w:t>
      </w:r>
      <w:r>
        <w:rPr>
          <w:spacing w:val="-3"/>
        </w:rPr>
        <w:t xml:space="preserve"> </w:t>
      </w:r>
      <w:r>
        <w:t xml:space="preserve">will be billed to the responsible party. Users are responsible for the safety of their participants and guests at all times. All participants, spectators and guests must realize the inherent danger of using this facility and shall release the </w:t>
      </w:r>
      <w:r w:rsidR="00230984">
        <w:t>North Brook HOA</w:t>
      </w:r>
      <w:r>
        <w:t xml:space="preserve"> of any and all liability for personal injury and/or property damage upon arriving at the facility. Users must not use the facility if they discover an unsafe condition, and they must report all unsafe conditions to the </w:t>
      </w:r>
      <w:r w:rsidR="00230984">
        <w:t xml:space="preserve">Management </w:t>
      </w:r>
      <w:r>
        <w:t>Office</w:t>
      </w:r>
      <w:r>
        <w:rPr>
          <w:spacing w:val="-8"/>
        </w:rPr>
        <w:t xml:space="preserve"> </w:t>
      </w:r>
      <w:r>
        <w:t>immediately.</w:t>
      </w:r>
      <w:r w:rsidR="00ED70BA">
        <w:t xml:space="preserve"> Once approved for use, the user must visit </w:t>
      </w:r>
      <w:hyperlink r:id="rId7" w:history="1">
        <w:r w:rsidR="00ED70BA" w:rsidRPr="00B94B1D">
          <w:rPr>
            <w:rStyle w:val="Hyperlink"/>
          </w:rPr>
          <w:t>www.quality1propertymanagement.com</w:t>
        </w:r>
      </w:hyperlink>
      <w:r w:rsidR="00ED70BA">
        <w:t xml:space="preserve"> and go to the North Brook HOA page and enter the requested dates on the field calendar. Once approved you will receive an email confirmation with the dates listed. Please keep with you at all times during the event. </w:t>
      </w:r>
    </w:p>
    <w:p w:rsidR="00FD65F4" w:rsidRDefault="00A65F1E">
      <w:pPr>
        <w:pStyle w:val="ListParagraph"/>
        <w:numPr>
          <w:ilvl w:val="0"/>
          <w:numId w:val="1"/>
        </w:numPr>
        <w:tabs>
          <w:tab w:val="left" w:pos="841"/>
        </w:tabs>
        <w:spacing w:line="276" w:lineRule="auto"/>
        <w:ind w:right="353"/>
      </w:pPr>
      <w:r>
        <w:t xml:space="preserve">Users agree to provide a Certificate of Insurance to </w:t>
      </w:r>
      <w:r w:rsidR="00230984">
        <w:t>the North Brook HOA</w:t>
      </w:r>
      <w:r>
        <w:t xml:space="preserve"> with an endorsement demonstrating</w:t>
      </w:r>
      <w:r>
        <w:rPr>
          <w:spacing w:val="-4"/>
        </w:rPr>
        <w:t xml:space="preserve"> </w:t>
      </w:r>
      <w:r>
        <w:t>that</w:t>
      </w:r>
      <w:r>
        <w:rPr>
          <w:spacing w:val="-4"/>
        </w:rPr>
        <w:t xml:space="preserve"> </w:t>
      </w:r>
      <w:r>
        <w:t>the</w:t>
      </w:r>
      <w:r>
        <w:rPr>
          <w:spacing w:val="-5"/>
        </w:rPr>
        <w:t xml:space="preserve"> </w:t>
      </w:r>
      <w:r w:rsidR="00230984">
        <w:t>North Brook HOA</w:t>
      </w:r>
      <w:r>
        <w:rPr>
          <w:spacing w:val="-3"/>
        </w:rPr>
        <w:t xml:space="preserve"> </w:t>
      </w:r>
      <w:r>
        <w:t>and</w:t>
      </w:r>
      <w:r>
        <w:rPr>
          <w:spacing w:val="-4"/>
        </w:rPr>
        <w:t xml:space="preserve"> </w:t>
      </w:r>
      <w:r>
        <w:t>its</w:t>
      </w:r>
      <w:r>
        <w:rPr>
          <w:spacing w:val="-2"/>
        </w:rPr>
        <w:t xml:space="preserve"> </w:t>
      </w:r>
      <w:r w:rsidR="00230984">
        <w:rPr>
          <w:spacing w:val="-2"/>
        </w:rPr>
        <w:t>Board</w:t>
      </w:r>
      <w:r>
        <w:t>,</w:t>
      </w:r>
      <w:r>
        <w:rPr>
          <w:spacing w:val="-3"/>
        </w:rPr>
        <w:t xml:space="preserve"> </w:t>
      </w:r>
      <w:r>
        <w:t>agents,</w:t>
      </w:r>
      <w:r>
        <w:rPr>
          <w:spacing w:val="-3"/>
        </w:rPr>
        <w:t xml:space="preserve"> </w:t>
      </w:r>
      <w:r>
        <w:t>volunteers</w:t>
      </w:r>
      <w:r>
        <w:rPr>
          <w:spacing w:val="-2"/>
        </w:rPr>
        <w:t xml:space="preserve"> </w:t>
      </w:r>
      <w:r>
        <w:t>and</w:t>
      </w:r>
      <w:r>
        <w:rPr>
          <w:spacing w:val="-6"/>
        </w:rPr>
        <w:t xml:space="preserve"> </w:t>
      </w:r>
      <w:r>
        <w:t>employees</w:t>
      </w:r>
      <w:r>
        <w:rPr>
          <w:spacing w:val="-5"/>
        </w:rPr>
        <w:t xml:space="preserve"> </w:t>
      </w:r>
      <w:r>
        <w:t>are named as an additional insured in accordance with the Insurance</w:t>
      </w:r>
      <w:r w:rsidR="00230984">
        <w:t xml:space="preserve"> Carrier’s </w:t>
      </w:r>
      <w:r>
        <w:t>Requirements.</w:t>
      </w:r>
    </w:p>
    <w:p w:rsidR="00FD65F4" w:rsidRDefault="00A65F1E">
      <w:pPr>
        <w:pStyle w:val="ListParagraph"/>
        <w:numPr>
          <w:ilvl w:val="0"/>
          <w:numId w:val="1"/>
        </w:numPr>
        <w:tabs>
          <w:tab w:val="left" w:pos="841"/>
        </w:tabs>
        <w:spacing w:before="3" w:line="276" w:lineRule="auto"/>
        <w:ind w:right="169"/>
      </w:pPr>
      <w:r>
        <w:t xml:space="preserve">The </w:t>
      </w:r>
      <w:r w:rsidR="00230984">
        <w:t>North Brook HOA</w:t>
      </w:r>
      <w:r>
        <w:t xml:space="preserve"> reserves the right to close the facility when the weather conditions or other concerns have created hazardous field conditions. </w:t>
      </w:r>
      <w:r w:rsidR="00230984">
        <w:t>The North Brook HOA</w:t>
      </w:r>
      <w:r>
        <w:t>, at any time, at its discretion reserves the right to change, or amend the foregoing regulations or withdraw any group, organization or person the privilege of using</w:t>
      </w:r>
      <w:r w:rsidR="00230984">
        <w:t xml:space="preserve"> HOA </w:t>
      </w:r>
      <w:r>
        <w:t>facilities within its discretion.</w:t>
      </w:r>
    </w:p>
    <w:p w:rsidR="00FD65F4" w:rsidRDefault="00FD65F4">
      <w:pPr>
        <w:spacing w:line="276" w:lineRule="auto"/>
        <w:sectPr w:rsidR="00FD65F4">
          <w:headerReference w:type="default" r:id="rId8"/>
          <w:type w:val="continuous"/>
          <w:pgSz w:w="12240" w:h="15840"/>
          <w:pgMar w:top="3020" w:right="1280" w:bottom="280" w:left="1320" w:header="720" w:footer="720" w:gutter="0"/>
          <w:cols w:space="720"/>
        </w:sectPr>
      </w:pPr>
    </w:p>
    <w:p w:rsidR="00FD65F4" w:rsidRDefault="00FD65F4">
      <w:pPr>
        <w:pStyle w:val="BodyText"/>
        <w:rPr>
          <w:sz w:val="20"/>
        </w:rPr>
      </w:pPr>
    </w:p>
    <w:p w:rsidR="00FD65F4" w:rsidRDefault="00FD65F4">
      <w:pPr>
        <w:pStyle w:val="BodyText"/>
        <w:spacing w:before="4"/>
      </w:pPr>
    </w:p>
    <w:p w:rsidR="00FD65F4" w:rsidRDefault="00230984">
      <w:pPr>
        <w:pStyle w:val="ListParagraph"/>
        <w:numPr>
          <w:ilvl w:val="0"/>
          <w:numId w:val="1"/>
        </w:numPr>
        <w:tabs>
          <w:tab w:val="left" w:pos="821"/>
        </w:tabs>
        <w:spacing w:before="101" w:line="276" w:lineRule="auto"/>
        <w:ind w:left="820" w:right="335"/>
      </w:pPr>
      <w:r>
        <w:t>North Brook HOA recreational facilities</w:t>
      </w:r>
      <w:r w:rsidR="00A65F1E">
        <w:t xml:space="preserve"> is a “Carry-in, Carry-Out” facility. All trash shall be removed and properly disposed of by Park users. Glass containers are prohibited. All users are responsible for removal of their personal property from the park after each use or game. The </w:t>
      </w:r>
      <w:r>
        <w:t>HOA</w:t>
      </w:r>
      <w:r w:rsidR="00A65F1E">
        <w:t xml:space="preserve"> shall not be responsible for any personal property left at the</w:t>
      </w:r>
      <w:r w:rsidR="00A65F1E">
        <w:rPr>
          <w:spacing w:val="-19"/>
        </w:rPr>
        <w:t xml:space="preserve"> </w:t>
      </w:r>
      <w:r w:rsidR="00A65F1E">
        <w:t>Park.</w:t>
      </w:r>
    </w:p>
    <w:p w:rsidR="00FD65F4" w:rsidRDefault="00A65F1E">
      <w:pPr>
        <w:pStyle w:val="ListParagraph"/>
        <w:numPr>
          <w:ilvl w:val="0"/>
          <w:numId w:val="1"/>
        </w:numPr>
        <w:tabs>
          <w:tab w:val="left" w:pos="821"/>
        </w:tabs>
        <w:spacing w:before="1" w:line="273" w:lineRule="auto"/>
        <w:ind w:left="820" w:right="650"/>
      </w:pPr>
      <w:r>
        <w:t xml:space="preserve">All parking shall occur </w:t>
      </w:r>
      <w:r w:rsidR="00230984">
        <w:t>o</w:t>
      </w:r>
      <w:r>
        <w:t xml:space="preserve">n </w:t>
      </w:r>
      <w:r w:rsidR="00230984">
        <w:t>the public roadway</w:t>
      </w:r>
      <w:r>
        <w:t xml:space="preserve"> and shall not occur on any grassed area.  All parking signs shall be</w:t>
      </w:r>
      <w:r>
        <w:rPr>
          <w:spacing w:val="-17"/>
        </w:rPr>
        <w:t xml:space="preserve"> </w:t>
      </w:r>
      <w:r>
        <w:t>followed.</w:t>
      </w:r>
    </w:p>
    <w:p w:rsidR="00FD65F4" w:rsidRDefault="00A65F1E">
      <w:pPr>
        <w:pStyle w:val="ListParagraph"/>
        <w:numPr>
          <w:ilvl w:val="0"/>
          <w:numId w:val="1"/>
        </w:numPr>
        <w:tabs>
          <w:tab w:val="left" w:pos="821"/>
        </w:tabs>
        <w:spacing w:before="3" w:line="276" w:lineRule="auto"/>
        <w:ind w:left="820" w:right="434"/>
      </w:pPr>
      <w:r>
        <w:t>All dogs must be on a leash at all times. Dogs and other animals are not allowed on any of the playing fields. Dog owners are responsible for removing their dog’s waste from Park grounds.</w:t>
      </w:r>
    </w:p>
    <w:p w:rsidR="00FD65F4" w:rsidRDefault="00A65F1E">
      <w:pPr>
        <w:pStyle w:val="ListParagraph"/>
        <w:numPr>
          <w:ilvl w:val="0"/>
          <w:numId w:val="1"/>
        </w:numPr>
        <w:tabs>
          <w:tab w:val="left" w:pos="821"/>
        </w:tabs>
        <w:spacing w:before="1" w:line="276" w:lineRule="auto"/>
        <w:ind w:left="820" w:right="332"/>
      </w:pPr>
      <w:r>
        <w:t xml:space="preserve">All activities should be stopped as soon as you hear thunder or see lightning, or observe dark threatening clouds developing overhead. All participants should remove themselves to a safe location. According to the National Weather Service, </w:t>
      </w:r>
      <w:r>
        <w:rPr>
          <w:b/>
          <w:i/>
        </w:rPr>
        <w:t xml:space="preserve">the only completely safe action is to quickly get inside a safe building or vehicle. </w:t>
      </w:r>
      <w:r>
        <w:t xml:space="preserve">You are </w:t>
      </w:r>
      <w:r>
        <w:rPr>
          <w:b/>
          <w:i/>
          <w:u w:val="single"/>
        </w:rPr>
        <w:t xml:space="preserve">not safe </w:t>
      </w:r>
      <w:r>
        <w:t xml:space="preserve">anywhere outside. Stay inside until 30 minutes after you hear the last clap of thunder. Do </w:t>
      </w:r>
      <w:r>
        <w:rPr>
          <w:b/>
          <w:i/>
        </w:rPr>
        <w:t xml:space="preserve">not </w:t>
      </w:r>
      <w:r>
        <w:t>shelter under</w:t>
      </w:r>
      <w:r>
        <w:rPr>
          <w:spacing w:val="-7"/>
        </w:rPr>
        <w:t xml:space="preserve"> </w:t>
      </w:r>
      <w:r>
        <w:t>trees.</w:t>
      </w:r>
    </w:p>
    <w:p w:rsidR="00FD65F4" w:rsidRDefault="00A65F1E">
      <w:pPr>
        <w:pStyle w:val="ListParagraph"/>
        <w:numPr>
          <w:ilvl w:val="0"/>
          <w:numId w:val="1"/>
        </w:numPr>
        <w:tabs>
          <w:tab w:val="left" w:pos="821"/>
        </w:tabs>
        <w:spacing w:line="276" w:lineRule="auto"/>
        <w:ind w:left="820" w:right="880"/>
      </w:pPr>
      <w:r>
        <w:rPr>
          <w:b/>
        </w:rPr>
        <w:t xml:space="preserve">NO ALCOHOLIC BEVERAGES, PROFANITY, and OBJECTIONABLE LANGUAGE OR DISORDERLY CONDUCT: </w:t>
      </w:r>
      <w:r>
        <w:t>Those violating such prohibitions will be ejected from the premises &amp; may have compromised future park</w:t>
      </w:r>
      <w:r>
        <w:rPr>
          <w:spacing w:val="-22"/>
        </w:rPr>
        <w:t xml:space="preserve"> </w:t>
      </w:r>
      <w:r>
        <w:t>use.</w:t>
      </w:r>
    </w:p>
    <w:p w:rsidR="00FD65F4" w:rsidRDefault="00FD65F4">
      <w:pPr>
        <w:pStyle w:val="BodyText"/>
        <w:spacing w:before="3"/>
        <w:rPr>
          <w:sz w:val="25"/>
        </w:rPr>
      </w:pPr>
    </w:p>
    <w:p w:rsidR="00FD65F4" w:rsidRDefault="00A65F1E">
      <w:pPr>
        <w:pStyle w:val="Heading1"/>
      </w:pPr>
      <w:r>
        <w:t xml:space="preserve">IN CONSIDERATION OF PERMISSION GRANTED by the </w:t>
      </w:r>
      <w:r w:rsidR="00230984">
        <w:t>North Brook HOA</w:t>
      </w:r>
      <w:r>
        <w:t xml:space="preserve">, to use </w:t>
      </w:r>
      <w:r w:rsidR="00230984">
        <w:t>the</w:t>
      </w:r>
      <w:r>
        <w:t xml:space="preserve"> Recreational Fields for the purpose indicated above, I the undersigned representative of the above group/organization and all its members, hereby and forever discharge, release, indemnify, and hold harmless the </w:t>
      </w:r>
      <w:r w:rsidR="00230984">
        <w:t>North Brook HOA</w:t>
      </w:r>
      <w:r>
        <w:t xml:space="preserve">, its successors and assigns, agents and employees from all debts, claims, demands, damages, actions and causes of action whatsoever, which we may now have or may hereafter have, as a result of our use of </w:t>
      </w:r>
      <w:r w:rsidR="00230984">
        <w:t>the North Brook HOA recrea</w:t>
      </w:r>
      <w:r>
        <w:t>tional Fields, I attest that I/we do not, as a matter of policy or  practice, discriminate against any person on the basis of race, color, religion, national origin, handicap status, age, marital status, sexual orientation, or</w:t>
      </w:r>
      <w:r>
        <w:rPr>
          <w:spacing w:val="-30"/>
        </w:rPr>
        <w:t xml:space="preserve"> </w:t>
      </w:r>
      <w:r>
        <w:t>gender.</w:t>
      </w:r>
    </w:p>
    <w:p w:rsidR="00FD65F4" w:rsidRDefault="00A65F1E">
      <w:pPr>
        <w:spacing w:before="1"/>
        <w:ind w:left="100" w:right="114"/>
        <w:jc w:val="both"/>
        <w:rPr>
          <w:b/>
        </w:rPr>
      </w:pPr>
      <w:r>
        <w:rPr>
          <w:b/>
        </w:rPr>
        <w:t>I have read and agree to abide by the Rules &amp; Regulations and this Agreement. I will be responsible for all our participants, coaches and guests. I, the undersigned, have read this contract and understand all its terms. I sign this release voluntarily and with full knowledge of its significance.</w:t>
      </w:r>
    </w:p>
    <w:p w:rsidR="00FD65F4" w:rsidRDefault="00FD65F4">
      <w:pPr>
        <w:pStyle w:val="BodyText"/>
        <w:rPr>
          <w:b/>
          <w:sz w:val="38"/>
        </w:rPr>
      </w:pPr>
    </w:p>
    <w:p w:rsidR="00FD65F4" w:rsidRDefault="00A65F1E">
      <w:pPr>
        <w:pStyle w:val="BodyText"/>
        <w:tabs>
          <w:tab w:val="left" w:pos="8963"/>
        </w:tabs>
        <w:ind w:left="100"/>
        <w:jc w:val="both"/>
        <w:rPr>
          <w:rFonts w:ascii="Times New Roman"/>
        </w:rPr>
      </w:pPr>
      <w:r>
        <w:rPr>
          <w:rFonts w:ascii="Times New Roman"/>
        </w:rPr>
        <w:t>Applicant</w:t>
      </w:r>
      <w:r>
        <w:rPr>
          <w:rFonts w:ascii="Times New Roman"/>
          <w:spacing w:val="-5"/>
        </w:rPr>
        <w:t xml:space="preserve"> </w:t>
      </w:r>
      <w:r>
        <w:rPr>
          <w:rFonts w:ascii="Times New Roman"/>
        </w:rPr>
        <w:t>Signature:</w:t>
      </w:r>
      <w:r>
        <w:rPr>
          <w:rFonts w:ascii="Times New Roman"/>
          <w:spacing w:val="2"/>
        </w:rPr>
        <w:t xml:space="preserve"> </w:t>
      </w:r>
      <w:r>
        <w:rPr>
          <w:rFonts w:ascii="Times New Roman"/>
          <w:u w:val="single"/>
        </w:rPr>
        <w:t xml:space="preserve"> </w:t>
      </w:r>
      <w:r>
        <w:rPr>
          <w:rFonts w:ascii="Times New Roman"/>
          <w:u w:val="single"/>
        </w:rPr>
        <w:tab/>
      </w:r>
    </w:p>
    <w:p w:rsidR="00FD65F4" w:rsidRDefault="00FD65F4">
      <w:pPr>
        <w:pStyle w:val="BodyText"/>
        <w:spacing w:before="5"/>
        <w:rPr>
          <w:rFonts w:ascii="Times New Roman"/>
          <w:sz w:val="20"/>
        </w:rPr>
      </w:pPr>
    </w:p>
    <w:p w:rsidR="00FD65F4" w:rsidRDefault="00A65F1E">
      <w:pPr>
        <w:pStyle w:val="BodyText"/>
        <w:tabs>
          <w:tab w:val="left" w:pos="5523"/>
        </w:tabs>
        <w:spacing w:before="92"/>
        <w:ind w:left="100"/>
        <w:rPr>
          <w:rFonts w:ascii="Times New Roman"/>
        </w:rPr>
      </w:pPr>
      <w:r>
        <w:rPr>
          <w:rFonts w:ascii="Times New Roman"/>
        </w:rPr>
        <w:t>Date:</w:t>
      </w:r>
      <w:r>
        <w:rPr>
          <w:rFonts w:ascii="Times New Roman"/>
          <w:spacing w:val="-1"/>
        </w:rPr>
        <w:t xml:space="preserve"> </w:t>
      </w:r>
      <w:r>
        <w:rPr>
          <w:rFonts w:ascii="Times New Roman"/>
          <w:u w:val="single"/>
        </w:rPr>
        <w:t xml:space="preserve"> </w:t>
      </w:r>
      <w:r>
        <w:rPr>
          <w:rFonts w:ascii="Times New Roman"/>
          <w:u w:val="single"/>
        </w:rPr>
        <w:tab/>
      </w:r>
    </w:p>
    <w:p w:rsidR="00FD65F4" w:rsidRDefault="00FD65F4">
      <w:pPr>
        <w:pStyle w:val="BodyText"/>
        <w:spacing w:before="4"/>
        <w:rPr>
          <w:rFonts w:ascii="Times New Roman"/>
          <w:sz w:val="20"/>
        </w:rPr>
      </w:pPr>
    </w:p>
    <w:p w:rsidR="00FD65F4" w:rsidRDefault="00A65F1E">
      <w:pPr>
        <w:pStyle w:val="BodyText"/>
        <w:tabs>
          <w:tab w:val="left" w:pos="9073"/>
        </w:tabs>
        <w:spacing w:before="91"/>
        <w:ind w:left="100"/>
        <w:rPr>
          <w:rFonts w:ascii="Times New Roman"/>
        </w:rPr>
      </w:pPr>
      <w:r>
        <w:rPr>
          <w:rFonts w:ascii="Times New Roman"/>
        </w:rPr>
        <w:t>Printed</w:t>
      </w:r>
      <w:r>
        <w:rPr>
          <w:rFonts w:ascii="Times New Roman"/>
          <w:spacing w:val="-2"/>
        </w:rPr>
        <w:t xml:space="preserve"> </w:t>
      </w:r>
      <w:r>
        <w:rPr>
          <w:rFonts w:ascii="Times New Roman"/>
        </w:rPr>
        <w:t>Name:</w:t>
      </w:r>
      <w:r>
        <w:rPr>
          <w:rFonts w:ascii="Times New Roman"/>
          <w:spacing w:val="1"/>
        </w:rPr>
        <w:t xml:space="preserve"> </w:t>
      </w:r>
      <w:r>
        <w:rPr>
          <w:rFonts w:ascii="Times New Roman"/>
          <w:u w:val="single"/>
        </w:rPr>
        <w:t xml:space="preserve"> </w:t>
      </w:r>
      <w:r>
        <w:rPr>
          <w:rFonts w:ascii="Times New Roman"/>
          <w:u w:val="single"/>
        </w:rPr>
        <w:tab/>
      </w:r>
    </w:p>
    <w:sectPr w:rsidR="00FD65F4">
      <w:pgSz w:w="12240" w:h="15840"/>
      <w:pgMar w:top="3020" w:right="1320" w:bottom="280" w:left="13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A0D" w:rsidRDefault="00297A0D">
      <w:r>
        <w:separator/>
      </w:r>
    </w:p>
  </w:endnote>
  <w:endnote w:type="continuationSeparator" w:id="0">
    <w:p w:rsidR="00297A0D" w:rsidRDefault="0029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A0D" w:rsidRDefault="00297A0D">
      <w:r>
        <w:separator/>
      </w:r>
    </w:p>
  </w:footnote>
  <w:footnote w:type="continuationSeparator" w:id="0">
    <w:p w:rsidR="00297A0D" w:rsidRDefault="00297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5F4" w:rsidRDefault="00297A0D">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96.2pt;margin-top:41.15pt;width:205.65pt;height:111.2pt;z-index:-251658752;mso-position-horizontal-relative:page;mso-position-vertical-relative:page" filled="f" stroked="f">
          <v:textbox inset="0,0,0,0">
            <w:txbxContent>
              <w:p w:rsidR="00230984" w:rsidRDefault="00A65F1E">
                <w:pPr>
                  <w:spacing w:before="19"/>
                  <w:ind w:left="524" w:right="523"/>
                  <w:jc w:val="center"/>
                  <w:rPr>
                    <w:rFonts w:ascii="Franklin Gothic Medium"/>
                    <w:w w:val="105"/>
                    <w:sz w:val="32"/>
                  </w:rPr>
                </w:pPr>
                <w:r>
                  <w:rPr>
                    <w:rFonts w:ascii="Franklin Gothic Medium"/>
                    <w:w w:val="105"/>
                    <w:sz w:val="32"/>
                  </w:rPr>
                  <w:t>Recreational Field</w:t>
                </w:r>
              </w:p>
              <w:p w:rsidR="00FD65F4" w:rsidRDefault="00A65F1E" w:rsidP="00230984">
                <w:pPr>
                  <w:spacing w:before="19"/>
                  <w:ind w:left="524" w:right="523"/>
                  <w:rPr>
                    <w:rFonts w:ascii="Franklin Gothic Medium"/>
                    <w:sz w:val="32"/>
                  </w:rPr>
                </w:pPr>
                <w:r>
                  <w:rPr>
                    <w:rFonts w:ascii="Franklin Gothic Medium"/>
                    <w:sz w:val="32"/>
                  </w:rPr>
                  <w:t>Usage</w:t>
                </w:r>
                <w:r>
                  <w:rPr>
                    <w:rFonts w:ascii="Franklin Gothic Medium"/>
                    <w:spacing w:val="56"/>
                    <w:sz w:val="32"/>
                  </w:rPr>
                  <w:t xml:space="preserve"> </w:t>
                </w:r>
                <w:r>
                  <w:rPr>
                    <w:rFonts w:ascii="Franklin Gothic Medium"/>
                    <w:sz w:val="32"/>
                  </w:rPr>
                  <w:t>Agreement</w:t>
                </w:r>
              </w:p>
              <w:p w:rsidR="00FD65F4" w:rsidRDefault="00230984">
                <w:pPr>
                  <w:pStyle w:val="BodyText"/>
                  <w:spacing w:before="22"/>
                  <w:ind w:left="20" w:right="18"/>
                  <w:jc w:val="center"/>
                  <w:rPr>
                    <w:rFonts w:ascii="Times New Roman"/>
                  </w:rPr>
                </w:pPr>
                <w:r>
                  <w:rPr>
                    <w:rFonts w:ascii="Times New Roman"/>
                  </w:rPr>
                  <w:t>North Brook HOA Phase II &amp; III</w:t>
                </w:r>
              </w:p>
              <w:p w:rsidR="00230984" w:rsidRDefault="00230984">
                <w:pPr>
                  <w:pStyle w:val="BodyText"/>
                  <w:spacing w:before="22"/>
                  <w:ind w:left="20" w:right="18"/>
                  <w:jc w:val="center"/>
                  <w:rPr>
                    <w:rFonts w:ascii="Times New Roman"/>
                  </w:rPr>
                </w:pPr>
                <w:r>
                  <w:rPr>
                    <w:rFonts w:ascii="Times New Roman"/>
                  </w:rPr>
                  <w:t>Contact: Howard Helland</w:t>
                </w:r>
              </w:p>
              <w:p w:rsidR="00230984" w:rsidRDefault="00230984">
                <w:pPr>
                  <w:pStyle w:val="BodyText"/>
                  <w:spacing w:before="22"/>
                  <w:ind w:left="20" w:right="18"/>
                  <w:jc w:val="center"/>
                  <w:rPr>
                    <w:rFonts w:ascii="Times New Roman"/>
                  </w:rPr>
                </w:pPr>
                <w:r>
                  <w:rPr>
                    <w:rFonts w:ascii="Times New Roman"/>
                  </w:rPr>
                  <w:t>hhelland@quality1propertymanagement.com</w:t>
                </w:r>
              </w:p>
              <w:p w:rsidR="00230984" w:rsidRDefault="00230984">
                <w:pPr>
                  <w:pStyle w:val="BodyText"/>
                  <w:spacing w:before="22"/>
                  <w:ind w:left="20" w:right="18"/>
                  <w:jc w:val="center"/>
                  <w:rPr>
                    <w:rFonts w:ascii="Times New Roman"/>
                  </w:rPr>
                </w:pPr>
                <w:r>
                  <w:rPr>
                    <w:rFonts w:ascii="Times New Roman"/>
                  </w:rPr>
                  <w:t>240-770-5381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3C25"/>
    <w:multiLevelType w:val="hybridMultilevel"/>
    <w:tmpl w:val="2250E226"/>
    <w:lvl w:ilvl="0" w:tplc="89228236">
      <w:start w:val="1"/>
      <w:numFmt w:val="decimal"/>
      <w:lvlText w:val="%1."/>
      <w:lvlJc w:val="left"/>
      <w:pPr>
        <w:ind w:left="840" w:hanging="360"/>
        <w:jc w:val="left"/>
      </w:pPr>
      <w:rPr>
        <w:rFonts w:ascii="Cambria" w:eastAsia="Cambria" w:hAnsi="Cambria" w:cs="Cambria" w:hint="default"/>
        <w:w w:val="100"/>
        <w:sz w:val="22"/>
        <w:szCs w:val="22"/>
      </w:rPr>
    </w:lvl>
    <w:lvl w:ilvl="1" w:tplc="C0BEB3BC">
      <w:numFmt w:val="bullet"/>
      <w:lvlText w:val="•"/>
      <w:lvlJc w:val="left"/>
      <w:pPr>
        <w:ind w:left="1720" w:hanging="360"/>
      </w:pPr>
      <w:rPr>
        <w:rFonts w:hint="default"/>
      </w:rPr>
    </w:lvl>
    <w:lvl w:ilvl="2" w:tplc="E8525344">
      <w:numFmt w:val="bullet"/>
      <w:lvlText w:val="•"/>
      <w:lvlJc w:val="left"/>
      <w:pPr>
        <w:ind w:left="2600" w:hanging="360"/>
      </w:pPr>
      <w:rPr>
        <w:rFonts w:hint="default"/>
      </w:rPr>
    </w:lvl>
    <w:lvl w:ilvl="3" w:tplc="A75266EE">
      <w:numFmt w:val="bullet"/>
      <w:lvlText w:val="•"/>
      <w:lvlJc w:val="left"/>
      <w:pPr>
        <w:ind w:left="3480" w:hanging="360"/>
      </w:pPr>
      <w:rPr>
        <w:rFonts w:hint="default"/>
      </w:rPr>
    </w:lvl>
    <w:lvl w:ilvl="4" w:tplc="47AAC474">
      <w:numFmt w:val="bullet"/>
      <w:lvlText w:val="•"/>
      <w:lvlJc w:val="left"/>
      <w:pPr>
        <w:ind w:left="4360" w:hanging="360"/>
      </w:pPr>
      <w:rPr>
        <w:rFonts w:hint="default"/>
      </w:rPr>
    </w:lvl>
    <w:lvl w:ilvl="5" w:tplc="51024628">
      <w:numFmt w:val="bullet"/>
      <w:lvlText w:val="•"/>
      <w:lvlJc w:val="left"/>
      <w:pPr>
        <w:ind w:left="5240" w:hanging="360"/>
      </w:pPr>
      <w:rPr>
        <w:rFonts w:hint="default"/>
      </w:rPr>
    </w:lvl>
    <w:lvl w:ilvl="6" w:tplc="D126439E">
      <w:numFmt w:val="bullet"/>
      <w:lvlText w:val="•"/>
      <w:lvlJc w:val="left"/>
      <w:pPr>
        <w:ind w:left="6120" w:hanging="360"/>
      </w:pPr>
      <w:rPr>
        <w:rFonts w:hint="default"/>
      </w:rPr>
    </w:lvl>
    <w:lvl w:ilvl="7" w:tplc="7794EE34">
      <w:numFmt w:val="bullet"/>
      <w:lvlText w:val="•"/>
      <w:lvlJc w:val="left"/>
      <w:pPr>
        <w:ind w:left="7000" w:hanging="360"/>
      </w:pPr>
      <w:rPr>
        <w:rFonts w:hint="default"/>
      </w:rPr>
    </w:lvl>
    <w:lvl w:ilvl="8" w:tplc="C374BEAA">
      <w:numFmt w:val="bullet"/>
      <w:lvlText w:val="•"/>
      <w:lvlJc w:val="left"/>
      <w:pPr>
        <w:ind w:left="7880" w:hanging="360"/>
      </w:pPr>
      <w:rPr>
        <w:rFonts w:hint="default"/>
      </w:rPr>
    </w:lvl>
  </w:abstractNum>
  <w:abstractNum w:abstractNumId="1" w15:restartNumberingAfterBreak="0">
    <w:nsid w:val="0B461FE5"/>
    <w:multiLevelType w:val="hybridMultilevel"/>
    <w:tmpl w:val="B9DEEA4C"/>
    <w:lvl w:ilvl="0" w:tplc="E4DC570E">
      <w:numFmt w:val="bullet"/>
      <w:lvlText w:val=""/>
      <w:lvlJc w:val="left"/>
      <w:pPr>
        <w:ind w:left="3001" w:hanging="721"/>
      </w:pPr>
      <w:rPr>
        <w:rFonts w:ascii="Wingdings" w:eastAsia="Wingdings" w:hAnsi="Wingdings" w:cs="Wingdings" w:hint="default"/>
        <w:w w:val="100"/>
        <w:sz w:val="22"/>
        <w:szCs w:val="22"/>
      </w:rPr>
    </w:lvl>
    <w:lvl w:ilvl="1" w:tplc="16C016D2">
      <w:numFmt w:val="bullet"/>
      <w:lvlText w:val="•"/>
      <w:lvlJc w:val="left"/>
      <w:pPr>
        <w:ind w:left="3664" w:hanging="721"/>
      </w:pPr>
      <w:rPr>
        <w:rFonts w:hint="default"/>
      </w:rPr>
    </w:lvl>
    <w:lvl w:ilvl="2" w:tplc="F0301BA6">
      <w:numFmt w:val="bullet"/>
      <w:lvlText w:val="•"/>
      <w:lvlJc w:val="left"/>
      <w:pPr>
        <w:ind w:left="4328" w:hanging="721"/>
      </w:pPr>
      <w:rPr>
        <w:rFonts w:hint="default"/>
      </w:rPr>
    </w:lvl>
    <w:lvl w:ilvl="3" w:tplc="F5066E44">
      <w:numFmt w:val="bullet"/>
      <w:lvlText w:val="•"/>
      <w:lvlJc w:val="left"/>
      <w:pPr>
        <w:ind w:left="4992" w:hanging="721"/>
      </w:pPr>
      <w:rPr>
        <w:rFonts w:hint="default"/>
      </w:rPr>
    </w:lvl>
    <w:lvl w:ilvl="4" w:tplc="AB8A66F2">
      <w:numFmt w:val="bullet"/>
      <w:lvlText w:val="•"/>
      <w:lvlJc w:val="left"/>
      <w:pPr>
        <w:ind w:left="5656" w:hanging="721"/>
      </w:pPr>
      <w:rPr>
        <w:rFonts w:hint="default"/>
      </w:rPr>
    </w:lvl>
    <w:lvl w:ilvl="5" w:tplc="C48A64CC">
      <w:numFmt w:val="bullet"/>
      <w:lvlText w:val="•"/>
      <w:lvlJc w:val="left"/>
      <w:pPr>
        <w:ind w:left="6320" w:hanging="721"/>
      </w:pPr>
      <w:rPr>
        <w:rFonts w:hint="default"/>
      </w:rPr>
    </w:lvl>
    <w:lvl w:ilvl="6" w:tplc="8424D3E4">
      <w:numFmt w:val="bullet"/>
      <w:lvlText w:val="•"/>
      <w:lvlJc w:val="left"/>
      <w:pPr>
        <w:ind w:left="6984" w:hanging="721"/>
      </w:pPr>
      <w:rPr>
        <w:rFonts w:hint="default"/>
      </w:rPr>
    </w:lvl>
    <w:lvl w:ilvl="7" w:tplc="869ECBBC">
      <w:numFmt w:val="bullet"/>
      <w:lvlText w:val="•"/>
      <w:lvlJc w:val="left"/>
      <w:pPr>
        <w:ind w:left="7648" w:hanging="721"/>
      </w:pPr>
      <w:rPr>
        <w:rFonts w:hint="default"/>
      </w:rPr>
    </w:lvl>
    <w:lvl w:ilvl="8" w:tplc="5FC0A670">
      <w:numFmt w:val="bullet"/>
      <w:lvlText w:val="•"/>
      <w:lvlJc w:val="left"/>
      <w:pPr>
        <w:ind w:left="8312" w:hanging="72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D65F4"/>
    <w:rsid w:val="00230984"/>
    <w:rsid w:val="00297A0D"/>
    <w:rsid w:val="00A65F1E"/>
    <w:rsid w:val="00ED70BA"/>
    <w:rsid w:val="00FD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4CF74C"/>
  <w15:docId w15:val="{2FE34CF8-CEE9-4E6A-A277-5BEBDE96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
      <w:ind w:left="100" w:right="114"/>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0984"/>
    <w:pPr>
      <w:tabs>
        <w:tab w:val="center" w:pos="4680"/>
        <w:tab w:val="right" w:pos="9360"/>
      </w:tabs>
    </w:pPr>
  </w:style>
  <w:style w:type="character" w:customStyle="1" w:styleId="HeaderChar">
    <w:name w:val="Header Char"/>
    <w:basedOn w:val="DefaultParagraphFont"/>
    <w:link w:val="Header"/>
    <w:uiPriority w:val="99"/>
    <w:rsid w:val="00230984"/>
    <w:rPr>
      <w:rFonts w:ascii="Cambria" w:eastAsia="Cambria" w:hAnsi="Cambria" w:cs="Cambria"/>
    </w:rPr>
  </w:style>
  <w:style w:type="paragraph" w:styleId="Footer">
    <w:name w:val="footer"/>
    <w:basedOn w:val="Normal"/>
    <w:link w:val="FooterChar"/>
    <w:uiPriority w:val="99"/>
    <w:unhideWhenUsed/>
    <w:rsid w:val="00230984"/>
    <w:pPr>
      <w:tabs>
        <w:tab w:val="center" w:pos="4680"/>
        <w:tab w:val="right" w:pos="9360"/>
      </w:tabs>
    </w:pPr>
  </w:style>
  <w:style w:type="character" w:customStyle="1" w:styleId="FooterChar">
    <w:name w:val="Footer Char"/>
    <w:basedOn w:val="DefaultParagraphFont"/>
    <w:link w:val="Footer"/>
    <w:uiPriority w:val="99"/>
    <w:rsid w:val="00230984"/>
    <w:rPr>
      <w:rFonts w:ascii="Cambria" w:eastAsia="Cambria" w:hAnsi="Cambria" w:cs="Cambria"/>
    </w:rPr>
  </w:style>
  <w:style w:type="character" w:styleId="Hyperlink">
    <w:name w:val="Hyperlink"/>
    <w:basedOn w:val="DefaultParagraphFont"/>
    <w:uiPriority w:val="99"/>
    <w:unhideWhenUsed/>
    <w:rsid w:val="00ED70BA"/>
    <w:rPr>
      <w:color w:val="0000FF" w:themeColor="hyperlink"/>
      <w:u w:val="single"/>
    </w:rPr>
  </w:style>
  <w:style w:type="character" w:styleId="UnresolvedMention">
    <w:name w:val="Unresolved Mention"/>
    <w:basedOn w:val="DefaultParagraphFont"/>
    <w:uiPriority w:val="99"/>
    <w:semiHidden/>
    <w:unhideWhenUsed/>
    <w:rsid w:val="00ED7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uality1propertymanagem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Glover</dc:creator>
  <cp:lastModifiedBy>Hunter Helland</cp:lastModifiedBy>
  <cp:revision>3</cp:revision>
  <dcterms:created xsi:type="dcterms:W3CDTF">2019-03-12T15:22:00Z</dcterms:created>
  <dcterms:modified xsi:type="dcterms:W3CDTF">2019-03-12T19:39:00Z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2016-04-20T00:00:00Z</vt:filetime>
  </property>
  <property fmtid="{D5CDD505-2E9C-101B-9397-08002B2CF9AE}" pid="3" name="Creator">
    <vt:lpwstr>Microsoft® Word 2010</vt:lpwstr>
  </property>
  <property fmtid="{D5CDD505-2E9C-101B-9397-08002B2CF9AE}" pid="4" name="LastSaved">
    <vt:filetime>2019-03-12T00:00:00Z</vt:filetime>
  </property>
</Properties>
</file>